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0B71" w14:textId="77777777" w:rsidR="004A39A8" w:rsidRDefault="004A39A8" w:rsidP="004A39A8">
      <w:pPr>
        <w:jc w:val="both"/>
        <w:rPr>
          <w:rFonts w:ascii="Calibri Light" w:hAnsi="Calibri Light" w:cs="Calibri Light"/>
          <w:sz w:val="22"/>
        </w:rPr>
      </w:pPr>
    </w:p>
    <w:p w14:paraId="333FB150" w14:textId="77777777" w:rsidR="004A39A8" w:rsidRDefault="004A39A8" w:rsidP="004A39A8">
      <w:pPr>
        <w:jc w:val="both"/>
        <w:rPr>
          <w:rFonts w:ascii="Calibri Light" w:hAnsi="Calibri Light" w:cs="Calibri Light"/>
          <w:sz w:val="22"/>
        </w:rPr>
      </w:pPr>
    </w:p>
    <w:p w14:paraId="6D58AF1B" w14:textId="2D822314"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Dear Team,</w:t>
      </w:r>
    </w:p>
    <w:p w14:paraId="7E429232" w14:textId="06330CF0"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As professionals in the banking industry, we know the work we do each day is shaped not only by the needs of our customers and communities, but also by the laws and regulations that govern how we operate. From compliance requirements and consumer protections to tax policy and capital standards, public policy directly impacts our ability to serve our clients, grow our bank, and succeed in our roles.</w:t>
      </w:r>
    </w:p>
    <w:p w14:paraId="5AEF7DE0" w14:textId="2A3A6167"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That’s why I’m writing to encourage your consideration of contributing to Maryland BankPAC, the political action committee of the Maryland Bankers Association.</w:t>
      </w:r>
    </w:p>
    <w:p w14:paraId="30BCE201" w14:textId="68A4A653"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Maryland BankPAC exists to support elected officials and candidates who understand and support the banking industry — those who recognize the essential role banks play in strengthening the economy, supporting small businesses, and providing safe, sound financial services to families. Through Maryland BankPAC, we have a collective voice in the policymaking process and an opportunity to educate legislators on how their decisions affect not just banks, but the people who work in them — you.</w:t>
      </w:r>
    </w:p>
    <w:p w14:paraId="5936FBDB" w14:textId="592257C1"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Your role, whether in lending, operations, customer service, compliance, or any other area — is touched by regulatory and legislative actions. For example:</w:t>
      </w:r>
    </w:p>
    <w:p w14:paraId="2D68E2F1" w14:textId="77777777" w:rsidR="0056699B" w:rsidRPr="004A39A8" w:rsidRDefault="0056699B" w:rsidP="004A39A8">
      <w:pPr>
        <w:numPr>
          <w:ilvl w:val="0"/>
          <w:numId w:val="1"/>
        </w:numPr>
        <w:jc w:val="both"/>
        <w:rPr>
          <w:rFonts w:ascii="Calibri Light" w:hAnsi="Calibri Light" w:cs="Calibri Light"/>
          <w:sz w:val="22"/>
        </w:rPr>
      </w:pPr>
      <w:r w:rsidRPr="004A39A8">
        <w:rPr>
          <w:rFonts w:ascii="Calibri Light" w:hAnsi="Calibri Light" w:cs="Calibri Light"/>
          <w:sz w:val="22"/>
        </w:rPr>
        <w:t>Mortgage lending rules influence how we qualify borrowers and the paperwork we must complete.</w:t>
      </w:r>
    </w:p>
    <w:p w14:paraId="2BD6FDFC" w14:textId="77777777" w:rsidR="0056699B" w:rsidRPr="004A39A8" w:rsidRDefault="0056699B" w:rsidP="004A39A8">
      <w:pPr>
        <w:numPr>
          <w:ilvl w:val="0"/>
          <w:numId w:val="1"/>
        </w:numPr>
        <w:jc w:val="both"/>
        <w:rPr>
          <w:rFonts w:ascii="Calibri Light" w:hAnsi="Calibri Light" w:cs="Calibri Light"/>
          <w:sz w:val="22"/>
        </w:rPr>
      </w:pPr>
      <w:r w:rsidRPr="004A39A8">
        <w:rPr>
          <w:rFonts w:ascii="Calibri Light" w:hAnsi="Calibri Light" w:cs="Calibri Light"/>
          <w:sz w:val="22"/>
        </w:rPr>
        <w:t>Data security laws affect how we manage customer information and invest in technology.</w:t>
      </w:r>
    </w:p>
    <w:p w14:paraId="71DA7C7E" w14:textId="77777777" w:rsidR="0056699B" w:rsidRPr="004A39A8" w:rsidRDefault="0056699B" w:rsidP="004A39A8">
      <w:pPr>
        <w:numPr>
          <w:ilvl w:val="0"/>
          <w:numId w:val="1"/>
        </w:numPr>
        <w:jc w:val="both"/>
        <w:rPr>
          <w:rFonts w:ascii="Calibri Light" w:hAnsi="Calibri Light" w:cs="Calibri Light"/>
          <w:sz w:val="22"/>
        </w:rPr>
      </w:pPr>
      <w:r w:rsidRPr="004A39A8">
        <w:rPr>
          <w:rFonts w:ascii="Calibri Light" w:hAnsi="Calibri Light" w:cs="Calibri Light"/>
          <w:sz w:val="22"/>
        </w:rPr>
        <w:t>Tax and capital regulations determine how we can reinvest in our communities and grow our bank.</w:t>
      </w:r>
    </w:p>
    <w:p w14:paraId="65E6E6B5" w14:textId="49264299"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When policymakers understand how their decisions impact real employees doing real work, they make better, more informed choices. Supporting Maryland BankPAC helps ensure that our industry has a seat at the table — and that your voice is heard.</w:t>
      </w:r>
    </w:p>
    <w:p w14:paraId="662D8E2F" w14:textId="1AD14126"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Contributions to Maryland BankPAC are completely voluntary, and there is absolutely no expectation or pressure to give. If you choose to contribute, any amount — large or small — is appreciated. Participation is what matters most.</w:t>
      </w:r>
    </w:p>
    <w:p w14:paraId="374BA199" w14:textId="77777777" w:rsidR="0056699B" w:rsidRPr="004A39A8" w:rsidRDefault="0056699B" w:rsidP="004A39A8">
      <w:pPr>
        <w:jc w:val="both"/>
        <w:rPr>
          <w:rFonts w:ascii="Calibri Light" w:hAnsi="Calibri Light" w:cs="Calibri Light"/>
          <w:sz w:val="22"/>
        </w:rPr>
      </w:pPr>
      <w:r w:rsidRPr="004A39A8">
        <w:rPr>
          <w:rFonts w:ascii="Calibri Light" w:hAnsi="Calibri Light" w:cs="Calibri Light"/>
          <w:sz w:val="22"/>
        </w:rPr>
        <w:t>Thank you for all you do every day to serve our customers and community. With your help, we can continue to protect and promote a strong, stable, and responsive banking environment — for our bank, our customers, and each of you.</w:t>
      </w:r>
    </w:p>
    <w:p w14:paraId="30C28390" w14:textId="77777777" w:rsidR="000E4976" w:rsidRPr="004A39A8" w:rsidRDefault="000E4976" w:rsidP="004A39A8">
      <w:pPr>
        <w:jc w:val="both"/>
        <w:rPr>
          <w:rFonts w:ascii="Calibri Light" w:hAnsi="Calibri Light" w:cs="Calibri Light"/>
          <w:sz w:val="22"/>
        </w:rPr>
      </w:pPr>
    </w:p>
    <w:sectPr w:rsidR="000E4976" w:rsidRPr="004A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7801"/>
    <w:multiLevelType w:val="multilevel"/>
    <w:tmpl w:val="3E5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90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9B"/>
    <w:rsid w:val="00015D75"/>
    <w:rsid w:val="000E4976"/>
    <w:rsid w:val="00342398"/>
    <w:rsid w:val="00381A9D"/>
    <w:rsid w:val="004A39A8"/>
    <w:rsid w:val="0056699B"/>
    <w:rsid w:val="00632BD6"/>
    <w:rsid w:val="0099580E"/>
    <w:rsid w:val="009F09FA"/>
    <w:rsid w:val="00AD0B1B"/>
    <w:rsid w:val="00F0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6F5A"/>
  <w15:chartTrackingRefBased/>
  <w15:docId w15:val="{8A4A5922-AC13-4203-9BD5-365CDD02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9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9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699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69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699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699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699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99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99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699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699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699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699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699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9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99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699B"/>
    <w:pPr>
      <w:spacing w:before="160"/>
      <w:jc w:val="center"/>
    </w:pPr>
    <w:rPr>
      <w:i/>
      <w:iCs/>
      <w:color w:val="404040" w:themeColor="text1" w:themeTint="BF"/>
    </w:rPr>
  </w:style>
  <w:style w:type="character" w:customStyle="1" w:styleId="QuoteChar">
    <w:name w:val="Quote Char"/>
    <w:basedOn w:val="DefaultParagraphFont"/>
    <w:link w:val="Quote"/>
    <w:uiPriority w:val="29"/>
    <w:rsid w:val="0056699B"/>
    <w:rPr>
      <w:i/>
      <w:iCs/>
      <w:color w:val="404040" w:themeColor="text1" w:themeTint="BF"/>
    </w:rPr>
  </w:style>
  <w:style w:type="paragraph" w:styleId="ListParagraph">
    <w:name w:val="List Paragraph"/>
    <w:basedOn w:val="Normal"/>
    <w:uiPriority w:val="34"/>
    <w:qFormat/>
    <w:rsid w:val="0056699B"/>
    <w:pPr>
      <w:ind w:left="720"/>
      <w:contextualSpacing/>
    </w:pPr>
  </w:style>
  <w:style w:type="character" w:styleId="IntenseEmphasis">
    <w:name w:val="Intense Emphasis"/>
    <w:basedOn w:val="DefaultParagraphFont"/>
    <w:uiPriority w:val="21"/>
    <w:qFormat/>
    <w:rsid w:val="0056699B"/>
    <w:rPr>
      <w:i/>
      <w:iCs/>
      <w:color w:val="0F4761" w:themeColor="accent1" w:themeShade="BF"/>
    </w:rPr>
  </w:style>
  <w:style w:type="paragraph" w:styleId="IntenseQuote">
    <w:name w:val="Intense Quote"/>
    <w:basedOn w:val="Normal"/>
    <w:next w:val="Normal"/>
    <w:link w:val="IntenseQuoteChar"/>
    <w:uiPriority w:val="30"/>
    <w:qFormat/>
    <w:rsid w:val="0056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99B"/>
    <w:rPr>
      <w:i/>
      <w:iCs/>
      <w:color w:val="0F4761" w:themeColor="accent1" w:themeShade="BF"/>
    </w:rPr>
  </w:style>
  <w:style w:type="character" w:styleId="IntenseReference">
    <w:name w:val="Intense Reference"/>
    <w:basedOn w:val="DefaultParagraphFont"/>
    <w:uiPriority w:val="32"/>
    <w:qFormat/>
    <w:rsid w:val="00566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Richards</dc:creator>
  <cp:keywords/>
  <dc:description/>
  <cp:lastModifiedBy>Microsoft Office User</cp:lastModifiedBy>
  <cp:revision>2</cp:revision>
  <dcterms:created xsi:type="dcterms:W3CDTF">2025-11-06T17:23:00Z</dcterms:created>
  <dcterms:modified xsi:type="dcterms:W3CDTF">2025-11-06T17:23:00Z</dcterms:modified>
</cp:coreProperties>
</file>